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560"/>
        <w:gridCol w:w="1701"/>
        <w:gridCol w:w="283"/>
        <w:gridCol w:w="1324"/>
        <w:gridCol w:w="1930"/>
        <w:gridCol w:w="969"/>
        <w:gridCol w:w="2723"/>
        <w:gridCol w:w="390"/>
      </w:tblGrid>
      <w:tr w:rsidR="00917AB9" w:rsidRPr="00917AB9" w:rsidTr="00917AB9">
        <w:trPr>
          <w:trHeight w:val="255"/>
        </w:trPr>
        <w:tc>
          <w:tcPr>
            <w:tcW w:w="1560"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Level</w:t>
            </w: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254"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Provinsi Kalimantan Tengah</w:t>
            </w:r>
          </w:p>
        </w:tc>
        <w:tc>
          <w:tcPr>
            <w:tcW w:w="969"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2723"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90"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3261"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254"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C. Kelompok Masyarakat Sipil</w:t>
            </w:r>
          </w:p>
        </w:tc>
        <w:tc>
          <w:tcPr>
            <w:tcW w:w="969"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2723"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90"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1560"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2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969"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2723"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390"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3544" w:type="dxa"/>
            <w:gridSpan w:val="3"/>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Isu dalam PGA REDD+</w:t>
            </w:r>
          </w:p>
        </w:tc>
        <w:tc>
          <w:tcPr>
            <w:tcW w:w="6946"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xml:space="preserve">:  I. Perencanaan Kehutanan dan Tata Ruang </w:t>
            </w:r>
          </w:p>
        </w:tc>
        <w:tc>
          <w:tcPr>
            <w:tcW w:w="390"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3261"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917AB9" w:rsidRPr="00917AB9" w:rsidTr="00917AB9">
        <w:trPr>
          <w:trHeight w:val="330"/>
        </w:trPr>
        <w:tc>
          <w:tcPr>
            <w:tcW w:w="3261"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6946" w:type="dxa"/>
            <w:gridSpan w:val="4"/>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390"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418"/>
        <w:gridCol w:w="1417"/>
        <w:gridCol w:w="1134"/>
        <w:gridCol w:w="1985"/>
        <w:gridCol w:w="1134"/>
        <w:gridCol w:w="1701"/>
        <w:gridCol w:w="1382"/>
      </w:tblGrid>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CIa1</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bisa dilihat dari masukan-masukan baik tercatat maupun tidak</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memadai, ada WALHI, SOB, WWF, Kemitraan, TEROPONG, YBB, Foker LSM, dll</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51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tidak ada dokumen relevan di Dinas PU</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WWF, SOB, HOB</w:t>
            </w:r>
          </w:p>
        </w:tc>
        <w:tc>
          <w:tcPr>
            <w:tcW w:w="1382"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51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anggota jaringan WALHI dan LSM lain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teman-teman LSM yang sering terlibat dengan beberapa kegiatan CIMPTROP</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memadai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27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list LSM Lingkungan yang aktif menyiarkan opini dan kritik mapun masukan kepada pemerintah</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Konsep-konsep yang mereka tawarkan, misalnya porsi lahan yang perlu dilestarikan dan yang seharusnya menjadi fungsi hutan. Seperti WALHI, WWF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CIa2</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selain dari kliping, juga bisa didapat dari beberapa makalah, naskah, maupun opini dan pposition paper mereka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subtantif dan sangat kritis</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51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bisa dilihat di kliping atau masukan masyarakat atau LSM</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memadai, dilengkapi dengan argumentasi dan usulan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204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bisa dilihat dari laporan atau publikasi maupun release dan opini, seperti: http://www.kaltengpos.web.id/?menu=detail_atas&amp;idm=7766 yang mengkritisi Perda 8 th 2003 tidak bisa menjadi payung hukum tata ruang di Kalteng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204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bisa dilihat dari kliping maupun makalah dan opini para akademisi, seperti terpublikasi pada: http://tabloidmingguandetak.blogspot.com/2011/04/soal-rtrwp-kalteng-lakukan-tekanan.html  yang menilai Perda RTRWP tidak cukup hanya dengan kesepakatan. </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25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bisa dilihat dari kliping koran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Sudah ke masalah (hal-hal: pen) teknis</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CIb1</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banyak dam sangat memadai, bisa dilihat pada kliping atau masukan maupun analisis dan paparan akdemis mereka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sebenarnya sangat memadai, akan tetapi sayang sekali mereka terpecah, satu sisi bisa berjalan seiring dengan idealisme membangun Kalteng, semetara ada pihak yang loyal pada proyek dari pusat semata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banyak opini akademisi turut mempengaruhi perencanaan wilayah dan kehutanan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Fakultas Kehutanan UNPAR – banyak S-3 – dalam rapat-rapat REDD+ CIMTROP – UNPAR – untuk Lahan Gambut</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banyak paper maupun statemen di kliping atau forum-forum publik seperti seminar</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27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banyak analisis maupun paper, baik dari CIMPTROP maupun lembaga UNPAR lain, seperti Proyek Pengembangan Kawasan Gambut</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 dan memiliki nilai akademis tinggi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CIb2</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Materi yang disampaikan </w:t>
            </w:r>
            <w:r w:rsidRPr="00917AB9">
              <w:rPr>
                <w:rFonts w:ascii="Times New Roman" w:eastAsia="Times New Roman" w:hAnsi="Times New Roman" w:cs="Times New Roman"/>
                <w:color w:val="000000"/>
                <w:sz w:val="20"/>
                <w:szCs w:val="20"/>
                <w:lang w:eastAsia="id-ID"/>
              </w:rPr>
              <w:lastRenderedPageBreak/>
              <w:t>aka-demisi dalam pertemuan pem-bahasan perencanaan wilayah dan kehutanan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 xml:space="preserve">Apakah materi yang </w:t>
            </w:r>
            <w:r w:rsidRPr="00917AB9">
              <w:rPr>
                <w:rFonts w:ascii="Times New Roman" w:eastAsia="Times New Roman" w:hAnsi="Times New Roman" w:cs="Times New Roman"/>
                <w:color w:val="000000"/>
                <w:sz w:val="20"/>
                <w:szCs w:val="20"/>
                <w:lang w:eastAsia="id-ID"/>
              </w:rPr>
              <w:lastRenderedPageBreak/>
              <w:t>disampaikan akademisi dalam pertemuan pem-bahasan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dari naskah akademis, paper,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51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bisa dilihat dari opini, paper, naskah2 lain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51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dari kliping, paper, naskah akademis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sangat memadai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51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dari banyak produk ilmiah dan populer</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690"/>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917AB9">
              <w:rPr>
                <w:rFonts w:ascii="Times New Roman" w:eastAsia="Times New Roman" w:hAnsi="Times New Roman" w:cs="Times New Roman"/>
                <w:b/>
                <w:bCs/>
                <w:color w:val="000000"/>
                <w:sz w:val="20"/>
                <w:szCs w:val="20"/>
                <w:lang w:eastAsia="id-ID"/>
              </w:rPr>
              <w:br/>
              <w:t xml:space="preserve">       </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CIc1</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dari kliping,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tapi kurang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tidak ada dokumen lain keculai kliping yang </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akan tetapi banyak yang tidak prosedural sehingga tidak mudah ditindak lanjuti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dari laporan tahunan maupun kliping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 seperti WALHI, SOB, AMAN dengan jaringan sampai ke kampung-kampung dan keloompok masyarakat lain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25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 terkait hal tersebut</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memadai ada WALHI, dll</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klipiing koran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memadai, dalam mempublikasikan ke publik termasuk media release mereka sampaikan prosedur yang seharusnya dan ada pihak yang dirugikan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CIc2</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w:t>
            </w:r>
            <w:r w:rsidRPr="00917AB9">
              <w:rPr>
                <w:rFonts w:ascii="Times New Roman" w:eastAsia="Times New Roman" w:hAnsi="Times New Roman" w:cs="Times New Roman"/>
                <w:color w:val="000000"/>
                <w:sz w:val="20"/>
                <w:szCs w:val="20"/>
                <w:lang w:eastAsia="id-ID"/>
              </w:rPr>
              <w:lastRenderedPageBreak/>
              <w:t xml:space="preserve">akibat peren-canaan wilayah dan kehutanan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 xml:space="preserve">Apakah kemampuan kelompok masyarakat sipil yang menunjukan penyimpangan prosedur dan po-tensi </w:t>
            </w:r>
            <w:r w:rsidRPr="00917AB9">
              <w:rPr>
                <w:rFonts w:ascii="Times New Roman" w:eastAsia="Times New Roman" w:hAnsi="Times New Roman" w:cs="Times New Roman"/>
                <w:color w:val="000000"/>
                <w:sz w:val="20"/>
                <w:szCs w:val="20"/>
                <w:lang w:eastAsia="id-ID"/>
              </w:rPr>
              <w:lastRenderedPageBreak/>
              <w:t>kerugian akibat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dari laporan tahunan maupun kliping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ada tapi beberapa masih kketidak lengkapan dataurang memadai, karena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51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tidak ada dokumen relevan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tidak ada, paling tidak kami di PU belum pernah mendapat laporan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r>
      <w:tr w:rsidR="00917AB9" w:rsidRPr="00917AB9" w:rsidTr="00917AB9">
        <w:trPr>
          <w:trHeight w:val="127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Tahunan WALHI 2011 yang mencatat puluhan laporan dari masyarakat, terutama masyarakat adat di kalteng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 Ada lebih dari 50 kasus pernah di lakukan advokasi. Salah satuyang berhasil PT Hati Primagro – di Sembulu – AMDAL pembangunan pabrik sawit dibatalkan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 terkait hal tersebut</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memadai, karena mereka mengerti prosedur yang sesuai aturan dan mengerti tata ruang</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127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 terkait hal tersebut</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kurang memadai Karena semua kadang didengar saja. Sering mengekspos saja tanpa ada respon positif dari aparat. Misal tata ruang, pencaplokan lahan – respon pemda sangat lambat</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360"/>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917AB9">
              <w:rPr>
                <w:rFonts w:ascii="Times New Roman" w:eastAsia="Times New Roman" w:hAnsi="Times New Roman" w:cs="Times New Roman"/>
                <w:b/>
                <w:bCs/>
                <w:color w:val="000000"/>
                <w:sz w:val="20"/>
                <w:szCs w:val="20"/>
                <w:lang w:eastAsia="id-ID"/>
              </w:rPr>
              <w:br/>
            </w: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CId1</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tidak didapat</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tapi menurut saya masih terlalu kecil dibanding luas wilayah Kalteng</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204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 yang sebutkan adanya kegiatan pemetaan partisipatif oleh warga masyarakat</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ada beberapa kelompok, namun bila dikaitkan dengan cakupan wilayah yang sangat luas, hanya KEMITRAAN yang bantu, meskipun baru pada tahap mencari model. Yang diinginkan adalah bagaimana implementasinya setelah model jadi untuk diaplikasikan ke </w:t>
            </w:r>
            <w:r w:rsidRPr="00917AB9">
              <w:rPr>
                <w:rFonts w:ascii="Times New Roman" w:eastAsia="Times New Roman" w:hAnsi="Times New Roman" w:cs="Times New Roman"/>
                <w:color w:val="000000"/>
                <w:sz w:val="20"/>
                <w:szCs w:val="20"/>
                <w:lang w:eastAsia="id-ID"/>
              </w:rPr>
              <w:lastRenderedPageBreak/>
              <w:t>tempat lain.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3</w:t>
            </w:r>
          </w:p>
        </w:tc>
      </w:tr>
      <w:tr w:rsidR="00917AB9" w:rsidRPr="00917AB9" w:rsidTr="00917AB9">
        <w:trPr>
          <w:trHeight w:val="91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WALHI yang sebutkan kegiatan fasilitasi pemetaan partisipatif di kalteng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banyak aktivis LSM yang melakukankegiatan pemetaan partisipatif di Kalteng</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Organisasi Masyarakat Adat Lokal</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AMAN yang sebutkan kegiatan pemetaan partisipatif yang difasilitasi WALHI, Foker SHK, AMAN,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 Ada Foker SHK, WALHI, Simpul Layanan Bersama, Petak Danum, JKPP, AMAN Kalteng,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 yang sebutkan adanya kegiatan pemetaan partisipatif oleh warga masyarakat</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memadai dengan banyaknya msayarakat adat yang terbantu</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 terkait hal tersebut yang dilakukan WALHI bagi masyarakat pedalaman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kurang memadai, selama ini yang sering ekspose hanya WALHI saja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CId2</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beberapa laporan LSM dan kliping koran yang sebutkan banyaknya kegaitan pemetaan partisipatif</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sudah hasilkan peta kawasan kelola dan hunian masyarakat, bahkan ada yang lokasinya jauh di pelosok pedalaman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53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beberapa laporan LSM dan kliping koran yang sebutkan banyaknya kegaitan pemetaan partisipatif</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Mereka sudah paham pemetaan partisipatif dan sudah lama manjalankan, mungkin jumlahnya masih kurang atau belum mencakup tempat-tempat lain, karena masih banyak kawasan-kawasan adat yang belum terpetakan semua.</w:t>
            </w:r>
          </w:p>
        </w:tc>
        <w:tc>
          <w:tcPr>
            <w:tcW w:w="1382"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WALHI yang sebutkan kegiatan fasilitasi pemetaan partisipatif di kalteng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sangat memadai Telah berhasil memetakan bersama jaringan lebih dari 750.000 ha wilayah yang dihuni dan dikelola masyarakat </w:t>
            </w:r>
            <w:r w:rsidRPr="00917AB9">
              <w:rPr>
                <w:rFonts w:ascii="Times New Roman" w:eastAsia="Times New Roman" w:hAnsi="Times New Roman" w:cs="Times New Roman"/>
                <w:color w:val="000000"/>
                <w:sz w:val="20"/>
                <w:szCs w:val="20"/>
                <w:lang w:eastAsia="id-ID"/>
              </w:rPr>
              <w:lastRenderedPageBreak/>
              <w:t xml:space="preserve">adat/lokal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5</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Organisasi Masyarakat Adat Lokal</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AMAN yang sebutkan kegiatan pemetaan partisipatif yang difasilitasi WALHI, Foker SHK, AMAN,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cukup memadai, akan tetapi peralatan masih sangat kurang dibanding luas kawasan adat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teman-teman LSM dan kliping koran yang menyebutkan banyaknya kegiatan pemetaan partisipatif</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memadai terbukti ada banyak masyarakat adat yang terbantu dalam kegiatan pemetaan partispatif yang mereka lakukan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 terkait hal tersebut yang dilakukan WALHI bagi masyarakat pedalaman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kurang memadai karena yang terliput media juga masih sangat terbatas, hanya WALHI saja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600"/>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917AB9">
              <w:rPr>
                <w:rFonts w:ascii="Times New Roman" w:eastAsia="Times New Roman" w:hAnsi="Times New Roman" w:cs="Times New Roman"/>
                <w:b/>
                <w:bCs/>
                <w:color w:val="000000"/>
                <w:sz w:val="20"/>
                <w:szCs w:val="20"/>
                <w:lang w:eastAsia="id-ID"/>
              </w:rPr>
              <w:br/>
              <w:t xml:space="preserve">       </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CIe1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kegiatan, dimana sebenarnya banyak sekali permintaan akan tetapi ada keterbatasan dana dan sumberdaya di WALHI Kalteng</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Terbatas, karena lebih banyak inisiatif dari masyarakat, paling LSM memfasilitasi penggunaan teknologi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600"/>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917AB9">
              <w:rPr>
                <w:rFonts w:ascii="Times New Roman" w:eastAsia="Times New Roman" w:hAnsi="Times New Roman" w:cs="Times New Roman"/>
                <w:b/>
                <w:bCs/>
                <w:color w:val="000000"/>
                <w:sz w:val="20"/>
                <w:szCs w:val="20"/>
                <w:lang w:eastAsia="id-ID"/>
              </w:rPr>
              <w:br/>
              <w:t xml:space="preserve">       </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CIf1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Prosedur penyampaian hasil atau proses partisipasi</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Aturan di WALHI yang mengharuskan staf maupun aktivis serta relawanya sharing hasil suatau kegiatan di luar</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Tentu saja, karena harus melalui pengorganisasian dan adanya mandate dari komunitas yang dilakukan pendampingan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CIf2</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Standarisasi isi laporan hasil atau proses partisipasi</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Aturan di WALHI yang mengharuskan staf maupun aktivis serta relawanya sharing hasil suatau kegiatan di luar</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Perencanaan harus berbasis komuniatas dan partisipasi aktif warga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CIf3</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Forum penyampaian hasil atau proses partisipasi</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Aturan di WALHI yang mengharuskan staf maupun aktivis serta relawanya sharing hasil suatau kegiatan di luar</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di WALHI ada prosedur untuk sharing baik sebelum dan sesudah kegiatan, seperti ketika diundang oleh pihak lain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CIf4</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Penetapan peserta forum penyampaian hasil atau proses partisipasi</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Aturan di WALHI yang mengharuskan staf maupun aktivis serta relawanya sharing hasil suatau kegiatan di luar</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Penetapan peserta forum diatur melalui proses yang sangat terbuka dan partisipatif</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CIf5</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Mekanisme penyampaian masukan dari peserta forum</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Aturan di WALHI yang mengharuskan staf maupun aktivis serta relawanya sharing hasil suatau kegiatan di luar</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di WALHI ada prosedur untuk sharing baik sebelum dan sesudah kegiatan, seperti ketika diundang oleh pihak lain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3549" w:type="dxa"/>
            <w:gridSpan w:val="3"/>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660"/>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lastRenderedPageBreak/>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CIIa1</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tahunan WALHI 2011 yang sebutkan kegiatan advokasi Peraturan Pemerintah baik itu Perda, Pergu, Pergub maupun UU</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tidak banyak</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27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 terkait hal itu menyebutkan beberapa LSM mengkiritsi RTRWP, kebijakan yang berpihak pada Masyarakat Adat,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dalam beberapa kegiatan dimana saya terlibat atau dilibatkan, jumlah aktivis LSM cukup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177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Biro Hukum Pemda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dalam dokumen penyusunan Ranperda, tercatat peran masyarakat dan LSM seperti dalam Ranperda Adat, RTRWP dll</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 Disebut beberapa kelompok, seperti MADN (Masyarakat Adat Dayak Nusantara) yang memiliki banyak pakar, dan diketuai Teras Narang (yang kebetulan Gubernur Kal Teng)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CIIa2</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Bukti keikutsertaan dalam pelatihan perancangan peraturan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tahunan WALHI 2011 yang sebutkan kegiatan advokasi Peraturan Pemerintah baik itu Perda, Pergu, Pergub maupun UU</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tidak banyak</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78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dalam kliping koran dan dokumen-dokumen penyusunan Ranperda, tercatat dan sering menjadi bahan diskusi diantara tokoh Kalteng adanya peran masyarakat dan LSM seperti dalam Ranperda Adat, RTRWP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menurut saya masih perlu peningkatan kapasitas mereka, karena ini termasuk keahlian akademis. Berbeda dengan kami yang sehari-hari memang bergelut di bidang semacam</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54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Biro Hukum Pemda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dalam dokumen penyusunan Ranperda, tercatat peran masyarakat dan LSM seperti dalam Ranperda Adat, RTRWP dll</w:t>
            </w:r>
          </w:p>
        </w:tc>
        <w:tc>
          <w:tcPr>
            <w:tcW w:w="1134" w:type="dxa"/>
            <w:tcBorders>
              <w:top w:val="nil"/>
              <w:left w:val="nil"/>
              <w:bottom w:val="single" w:sz="4" w:space="0" w:color="auto"/>
              <w:right w:val="single" w:sz="4" w:space="0" w:color="auto"/>
            </w:tcBorders>
            <w:shd w:val="clear" w:color="000000" w:fill="FFFF00"/>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 Produk hokum daerah seperti PERDA Kedamangan, Pergub tentang Tanah dan Pergub tentang Muatan Lokal. Pada saat proses </w:t>
            </w:r>
            <w:r w:rsidRPr="00917AB9">
              <w:rPr>
                <w:rFonts w:ascii="Times New Roman" w:eastAsia="Times New Roman" w:hAnsi="Times New Roman" w:cs="Times New Roman"/>
                <w:color w:val="000000"/>
                <w:sz w:val="20"/>
                <w:szCs w:val="20"/>
                <w:lang w:eastAsia="id-ID"/>
              </w:rPr>
              <w:lastRenderedPageBreak/>
              <w:t>penyusunan banyak dihadiri oleh pihak-pihak Masayarkat Adat sebagai narasumber</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2</w:t>
            </w:r>
          </w:p>
        </w:tc>
      </w:tr>
      <w:tr w:rsidR="00917AB9" w:rsidRPr="00917AB9" w:rsidTr="00917AB9">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CIIa3</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Lama waktu kerja sebagai legal drafter</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Berapa lama waktu kerja yang di-miliki aktivis-LSM sebagai legal drafter?</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laporan-laporan kegiatan terkait advokasi kebijakan di Kalteng, termasuk advokasi PLG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di WALHI dan beberapa LSM aktivitas teman-teman yang terlibat pada kerja-kerja kebijakan seperti Perda, UU memiliki jam terbang tinggi, meskipun jumloahnya tidak banyak</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78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dalam kliping koran dan dokumen-dokumen penyusunan Ranperda, tercatat dan sering menjadi bahan diskusi diantara tokoh Kalteng adanya peran masyarakat dan LSM seperti dalam Ranperda Adat, RTRWP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relatif belum banyak yang memiliki jam terbang tinggi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53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Biro Hukum Pemda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dalam dokumen penyusunan Ranperda, tercatat peran masyarakat dan LSM seperti dalam Ranperda Adat, RTRWP dll</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yang sudah cukup lama berinteraksi dengan persoalan penyusunan kebijakan, seperti Perda. Mereka menguasai Hukum Adat dari sisi substansi, dari sisi pemerintah menyelaraskan ke hukum positif.</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630"/>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917AB9">
              <w:rPr>
                <w:rFonts w:ascii="Times New Roman" w:eastAsia="Times New Roman" w:hAnsi="Times New Roman" w:cs="Times New Roman"/>
                <w:b/>
                <w:bCs/>
                <w:color w:val="000000"/>
                <w:sz w:val="20"/>
                <w:szCs w:val="20"/>
                <w:lang w:eastAsia="id-ID"/>
              </w:rPr>
              <w:br/>
              <w:t xml:space="preserve">   </w:t>
            </w:r>
          </w:p>
        </w:tc>
      </w:tr>
      <w:tr w:rsidR="00917AB9" w:rsidRPr="00917AB9" w:rsidTr="00917AB9">
        <w:trPr>
          <w:trHeight w:val="34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CIIb1</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Jumlah akademisi yang memiliki keterampilan perancangan peraturan (legal drafting) </w:t>
            </w:r>
            <w:r w:rsidRPr="00917AB9">
              <w:rPr>
                <w:rFonts w:ascii="Times New Roman" w:eastAsia="Times New Roman" w:hAnsi="Times New Roman" w:cs="Times New Roman"/>
                <w:color w:val="000000"/>
                <w:sz w:val="20"/>
                <w:szCs w:val="20"/>
                <w:lang w:eastAsia="id-ID"/>
              </w:rPr>
              <w:lastRenderedPageBreak/>
              <w:t>terkait dengan masyarakat adat/lokal</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 xml:space="preserve">Apakah jumlah akademisi yang memiliki keterampilan perancang-an peraturan (legal </w:t>
            </w:r>
            <w:r w:rsidRPr="00917AB9">
              <w:rPr>
                <w:rFonts w:ascii="Times New Roman" w:eastAsia="Times New Roman" w:hAnsi="Times New Roman" w:cs="Times New Roman"/>
                <w:color w:val="000000"/>
                <w:sz w:val="20"/>
                <w:szCs w:val="20"/>
                <w:lang w:eastAsia="id-ID"/>
              </w:rPr>
              <w:lastRenderedPageBreak/>
              <w:t>drafting) ter-kait dengan masyarakat adat/lokal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dalam dokumen penyusunan Ranperda, tercatat peran akademisi baik sebagai legal drafter maupun pembahas ataupun yang mengkitisi seperti </w:t>
            </w:r>
            <w:r w:rsidRPr="00917AB9">
              <w:rPr>
                <w:rFonts w:ascii="Times New Roman" w:eastAsia="Times New Roman" w:hAnsi="Times New Roman" w:cs="Times New Roman"/>
                <w:color w:val="000000"/>
                <w:sz w:val="20"/>
                <w:szCs w:val="20"/>
                <w:lang w:eastAsia="id-ID"/>
              </w:rPr>
              <w:lastRenderedPageBreak/>
              <w:t>dalam Ranperda Adat, RTRWP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 terutama yang terlibat dalam kiprah perjuangan pemberdayaan masyarakat adat Dayak (termasuk MADN)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78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dalam kliping koran dan dokumen-dokumen penyusunan Ranperda, tercatat dan sering menjadi bahan diskusi diantara tokoh Kalteng adanya peran masyarakat dan LSM seperti dalam Ranperda Adat, RTRWP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 Di UNPAR (Universitas Palangka Raya) memang tidak banyak. Tapi rata-rata orang local itu rata-rata tahu tentang hak Adat, Di UNPAR – membantu DPR terkait rancangan Undang Undang Pembelaan Masyarakat Adat</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16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Biro Hukum Pemda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dalam dokumen penyusunan Ranperda, tercatat peran akademisi sebagai legal drafter seperti dalam Ranperda Adat, RTRWP dll</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di UNPAR ada beberapa yang sering terlibat penyusunan kebijakan, seperti Perda, dll</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CIIb2</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Bukti keikutsertaan dalam pelatihan perancangan peraturan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Ranperda jelas terlihat adanya peran akademisi baik dari level legal drafter (biasanya substansi) maupun sbg pemberi masukan (kritik,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tentu para Profesor, Doktor dan Akademisi memiliki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27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Ranperda jelas terlihat adanya peran akademisi baik dari level legal drafter (biasanya substansi) maupun sbg pemberi masukan (kritik, dll)</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 ketrampilan para akademisi khususnya di UNPAR</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48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Biro Hukum Pemda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Ranperda jelas terlihat adanya peran akademisi baik dari level legal drafter (biasanya substansi) maupun sbg pemberi masukan (kritik, dll)</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tapi tak tercatat dengan baik</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CIIb3</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Lama waktu kerja sebagai legal drafter</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Berapa lama waktu kerja yang di-miliki akademisi sebagai legal drafter?</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dokuem-dokumen ranperda ada nama-nama akademisi yang sudah lama bekerja untuk itu</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dilihat dari kiprahnya, mereka sudah sangat lama bekerja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Akademisi</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dokuem-dokumen ranperda ada nama-nama akademisi yang sudah lama bekerja untuk itu</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para akademisi di UNPAR memiliki jam terbang cukup lama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Biro Hukum Pemda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dokuem-dokumen ranperda ada nama-nama akademisi yang sudah lama bekerja untuk itu</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lama, terutama lebih banyak terlibat pada penyusunan substansi yang akan diatur</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720"/>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917AB9">
              <w:rPr>
                <w:rFonts w:ascii="Times New Roman" w:eastAsia="Times New Roman" w:hAnsi="Times New Roman" w:cs="Times New Roman"/>
                <w:b/>
                <w:bCs/>
                <w:color w:val="000000"/>
                <w:sz w:val="20"/>
                <w:szCs w:val="20"/>
                <w:lang w:eastAsia="id-ID"/>
              </w:rPr>
              <w:br/>
              <w:t xml:space="preserve">   </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4253" w:type="dxa"/>
            <w:gridSpan w:val="3"/>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(Pengurus: LSM &amp; Masyarakat Adat)</w:t>
            </w: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80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CIIc1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tahunan WALHI 2011 yang sebutkan kegiatan advokasi masyarakat adat di Kalteng</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sangat memadai seperti WALHI, SOB, YBB, dll</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53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Organisasi Masyarakat Adat Lokal</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AMAN yang sebutkan kegiatan advokasi di Kalteng</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Banyak LSM yang bermuculan setelah adanya proyek REDD, padahal dulunya LSM di Kalteng bias dihitung dengan jari tangan seperti WALHI, Petak danum, AMAN, Mitra LH, LDB, Foker SHK, YBB, BIT,</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255"/>
        </w:trPr>
        <w:tc>
          <w:tcPr>
            <w:tcW w:w="71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d. Kode etik yang dipergunakan oleh LSM/jaringan LSM dalam melakukan pemantauan</w:t>
            </w:r>
            <w:r w:rsidRPr="00917AB9">
              <w:rPr>
                <w:rFonts w:ascii="Times New Roman" w:eastAsia="Times New Roman" w:hAnsi="Times New Roman" w:cs="Times New Roman"/>
                <w:b/>
                <w:bCs/>
                <w:color w:val="000000"/>
                <w:sz w:val="20"/>
                <w:szCs w:val="20"/>
                <w:lang w:eastAsia="id-ID"/>
              </w:rPr>
              <w:br/>
              <w:t xml:space="preserve">   </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917AB9">
              <w:rPr>
                <w:rFonts w:ascii="Times New Roman" w:eastAsia="Times New Roman" w:hAnsi="Times New Roman" w:cs="Times New Roman"/>
                <w:b/>
                <w:bCs/>
                <w:color w:val="000000"/>
                <w:sz w:val="20"/>
                <w:szCs w:val="20"/>
                <w:lang w:eastAsia="id-ID"/>
              </w:rPr>
              <w:br/>
            </w: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CIId1</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Kode etik memasukkan prinsip-prinsip good governance (6 prinsip)</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dari brosur dan informasi lain menyebutkan kalangan LSM sudah transparan, akuntabel, partisipatif dan sangat konsern pada penegakan hukum</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menurut saya sudah memadai karena mereka serius dan bisa dipercaya dan banyak itu teman-teman saya jadi saya sangat percaya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dokumen Visi, Misi, Nilai dan Mekansime Organisasi menjunjung tinggi prinsip-prinsip good </w:t>
            </w:r>
            <w:r w:rsidRPr="00917AB9">
              <w:rPr>
                <w:rFonts w:ascii="Times New Roman" w:eastAsia="Times New Roman" w:hAnsi="Times New Roman" w:cs="Times New Roman"/>
                <w:color w:val="000000"/>
                <w:sz w:val="20"/>
                <w:szCs w:val="20"/>
                <w:lang w:eastAsia="id-ID"/>
              </w:rPr>
              <w:lastRenderedPageBreak/>
              <w:t>governance</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WALHI dan beberapa lembaga di kalteng sudah menerapkannya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98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Organisasi Masyarakat Adat Lokal</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Visi, Misi, Nilai dan Mekansime Organisasi menjunjung tinggi prinsip-prinsip good governance</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both"/>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Selain menjalankan prinsip transparansi, akuntabiitas, partispasi, penegakan hukum di AMAN juga gunakan FIPC – (-pradia tapa) sehingga cukup bias sebagai landasan etik kegiatan pemantauan. Demikiian juga WALHI, Tidak tahu untuk lembaga lain.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CIId2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Kredibilitas kode etik yang dipergunakan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Visi, Misi, Nilai dan Mekansime Organisasi menjunjung tinggi Kode Etik dan kredibilitas lembaga</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kredibilitas teman-teman sangat tinggi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Visi, Misi, Nilai dan Mekansime Organisasi WALHI Kalteng sangat menjunjung tinggi Kode Etik dan kredibilitas lembaga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WALHI dan beberapa lembaga di Kalteng memiliki kredibiltas tinggi dalam mempergunakan kode etik dan ini juga dipanatau secara terbuka oleh publik</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Organisasi Masyarakat Adat Lokal</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dokumen Visi, Misi, Nilai dan Mekansime Organisasi AMAN Kalteng menjunjung tinggi Kode Etik dan kredibilitas lembaga </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both"/>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yang cukup memadai (AMAN, WALHI), namun ada juga yang tidak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61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917AB9">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2040"/>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CIIe1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Catatan Laporan Kasus tahun 2011 WALHI </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Tercatat ada 32 kasus yang telah dilaporkan kepada aparat hukum. Akan tetapi KMS yang cukup vocal hanya WALHI dan SOB. </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000000" w:fill="000000"/>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di Kalteng ada cukup banyak lembaga yang melakukan kontrol bagi kepentingan publik</w:t>
            </w:r>
          </w:p>
        </w:tc>
        <w:tc>
          <w:tcPr>
            <w:tcW w:w="1382" w:type="dxa"/>
            <w:tcBorders>
              <w:top w:val="nil"/>
              <w:left w:val="nil"/>
              <w:bottom w:val="single" w:sz="4" w:space="0" w:color="auto"/>
              <w:right w:val="single" w:sz="4" w:space="0" w:color="auto"/>
            </w:tcBorders>
            <w:shd w:val="clear" w:color="000000" w:fill="000000"/>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3549" w:type="dxa"/>
            <w:gridSpan w:val="3"/>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785"/>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CIIIa1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kegiatan WALHI Kalteng yang sebutkan adanya training di Kalteng</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di Kalteng jumlahnya memadai, seperti WALHI, SOB, YBB, dll</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xml:space="preserve">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4253" w:type="dxa"/>
            <w:gridSpan w:val="3"/>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LSM (Pengurus terkait isu keterwakilan gender)</w:t>
            </w: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785"/>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CIIIb1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000000" w:fill="000000"/>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 Gender masih afirmatif action, jadi masih kunatitas. Sementara di lapangan yang lebih diprioritaskan adalah masyarakat yang dipandang mampu  bekerja penuh waktu di depan </w:t>
            </w:r>
            <w:r w:rsidRPr="00917AB9">
              <w:rPr>
                <w:rFonts w:ascii="Times New Roman" w:eastAsia="Times New Roman" w:hAnsi="Times New Roman" w:cs="Times New Roman"/>
                <w:color w:val="000000"/>
                <w:sz w:val="20"/>
                <w:szCs w:val="20"/>
                <w:lang w:eastAsia="id-ID"/>
              </w:rPr>
              <w:lastRenderedPageBreak/>
              <w:t>komunitasnya. Juga di Kal Teng belum ada organisasi perempuan.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3</w:t>
            </w:r>
          </w:p>
        </w:tc>
      </w:tr>
      <w:tr w:rsidR="00917AB9" w:rsidRPr="00917AB9" w:rsidTr="00917AB9">
        <w:trPr>
          <w:trHeight w:val="2295"/>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CIIIb2</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000000" w:fill="000000"/>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Dulu ada Forum Hijau, sebuah forum multipihak yang cukup disegani. Saying sekali saat ini sudah tidak eksis lagi. (dalam sebuah obrolan di sebuah kesempatan makan malam bersama beberapa aktivis, seorang pendiri Foum Hijau menyayangkan forum yabg baik tersebut dibubuarkan manakala dia sedang tidak ada di pertemuan tersebut.</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765"/>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CIIIb3</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forum pemilihan wakil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000000" w:fill="000000"/>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sudah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LSM, Polisi</w:t>
            </w:r>
          </w:p>
        </w:tc>
        <w:tc>
          <w:tcPr>
            <w:tcW w:w="1985"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800"/>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CIIIc1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POLDA</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Kumpulan dokumen laporan masyarakat terlihat adanya beberapa aktivis LSM memfasilitasi kelompok masyarakat</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banyak laporan dari kalangan LSM, meskipun sering bukti-buktinya atau datanya kurang akurat</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laporankegiatan WALHI dan kliping koran2</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yang sering melaporkan kasus baru WALHI dan SOB, jadi reltif belum banyak</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3549" w:type="dxa"/>
            <w:gridSpan w:val="3"/>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lastRenderedPageBreak/>
              <w:t>Isu dalam PGA REDD+</w:t>
            </w: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LSM (Pengurus), Pejabat Pemberi Izin, Jurnalis</w:t>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765"/>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CIVa1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dari masyarakat hanya sebut WALHI dan kelp masayarakat darikampung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 Kurang memadai jumlahnya, terutama Kalteng memiliki 14 Kabupaten/Kota, LSM lebih banyak di Palangka Raya.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02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Kegiatan WALHI dan kliping koran yang menunjukkan tidak banyak LSM lakukan monitoring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kurang memadai, karena hanya WALHI yang lakukan itu di Kalteng yang sangat luas dan akses ke lokasi tidak mudah dan jaraknya sangat jauh</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23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 koran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memadai, meskipun masih jauh dari harapan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917AB9" w:rsidRPr="00917AB9" w:rsidTr="00917AB9">
        <w:trPr>
          <w:trHeight w:val="510"/>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LSM (Aktivis)</w:t>
            </w:r>
          </w:p>
        </w:tc>
        <w:tc>
          <w:tcPr>
            <w:tcW w:w="1985"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530"/>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CIVb1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Pemahaman terhadap prinsip &amp; prosedur</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dan laporan kegiatan WALHI yang menunjukkan penguasaan sistem dan prosedur perijinan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pemahaman dan pengusaan terhadap prinsip dan prosedur pemberian ijin sangat dipahami oleh para aktivis di WALHI yang rata-rata memiliki pendidikan tinggi dan telah mengikuti pelatihan maupun diskusi-diskusi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1275"/>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CIVb2</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Strategi pelaksanaan monitoring</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Apakah strategi pelaksanaan moni-toring prinsip &amp; prosedur pemberian izin dan </w:t>
            </w:r>
            <w:r w:rsidRPr="00917AB9">
              <w:rPr>
                <w:rFonts w:ascii="Times New Roman" w:eastAsia="Times New Roman" w:hAnsi="Times New Roman" w:cs="Times New Roman"/>
                <w:color w:val="000000"/>
                <w:sz w:val="20"/>
                <w:szCs w:val="20"/>
                <w:lang w:eastAsia="id-ID"/>
              </w:rPr>
              <w:lastRenderedPageBreak/>
              <w:t>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dan laporan kegiatan WALHI yang menunjukkan penguasaan sistem dan prosedur perijinan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diakui masih kurang memadai, mengingat luasnya hutan dan banyaknya masyarakat di pedalaman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530"/>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CIVb3</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Bukti Keikutsertaan dalam pelatihan monitoring</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dokumen dan laporan kegiatan WALHI yang menunjukkan penguasaan sistem dan prosedur perijinan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dengan penguasaan Tata Ruang, Pemetaan Partisipatif, Pemahaman prinsi dan prosedur perijinan, dan telah mengikuti berbagai pelatihan capacity building maka bisa dianggap sangat memadai bagi aktivis WALHI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5</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Pelaksanaan peningkatan kapasitas (Pengurus LSM) dan Masyarakat Adat/Lokal (Pengurus)</w:t>
            </w:r>
            <w:r w:rsidRPr="00917AB9">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500"/>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CIVc1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kegiatan menunjukkan adanya kegiatan pelatihan untuk msyarakat</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pelatihan-pelatihan dan pendampingan yang dilakukan cukup banyak</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2310"/>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Organisasi Masyarakat Adat Lokal</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kegiatan menunjukkan adanya kegiatan pelatihan untuk msyarakat</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both"/>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Hanya ada beberapa lembaga saja seperti AMAN yang pertama kali adakan pada Okteober  2010 – ketika dilaksanakan Muswil di Asrama Haji dan Desember 2010 di Aula Kantor Gubernur yang dihadiri puluhan wakil masyarakat adat se Kalteng.</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500"/>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CIVc2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Apakah pelaksanaan peningkatan kapasitas masyarakat adat dan lokal </w:t>
            </w:r>
            <w:r w:rsidRPr="00917AB9">
              <w:rPr>
                <w:rFonts w:ascii="Times New Roman" w:eastAsia="Times New Roman" w:hAnsi="Times New Roman" w:cs="Times New Roman"/>
                <w:color w:val="000000"/>
                <w:sz w:val="20"/>
                <w:szCs w:val="20"/>
                <w:lang w:eastAsia="id-ID"/>
              </w:rPr>
              <w:lastRenderedPageBreak/>
              <w:t>untuk mengelola hutan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LSM</w:t>
            </w:r>
          </w:p>
        </w:tc>
        <w:tc>
          <w:tcPr>
            <w:tcW w:w="1985" w:type="dxa"/>
            <w:tcBorders>
              <w:top w:val="nil"/>
              <w:left w:val="nil"/>
              <w:bottom w:val="single" w:sz="4" w:space="0" w:color="auto"/>
              <w:right w:val="single" w:sz="4" w:space="0" w:color="auto"/>
            </w:tcBorders>
            <w:shd w:val="clear" w:color="000000" w:fill="000000"/>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sudah memadai, meskipun masih perlu ditingkatkan jumlahnya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76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Organisasi Masyarakat Adat Lokal</w:t>
            </w:r>
          </w:p>
        </w:tc>
        <w:tc>
          <w:tcPr>
            <w:tcW w:w="1985" w:type="dxa"/>
            <w:tcBorders>
              <w:top w:val="nil"/>
              <w:left w:val="nil"/>
              <w:bottom w:val="single" w:sz="4" w:space="0" w:color="auto"/>
              <w:right w:val="single" w:sz="4" w:space="0" w:color="auto"/>
            </w:tcBorders>
            <w:shd w:val="clear" w:color="000000" w:fill="000000"/>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Terutama peralatan, kurang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Isu dalam PGA REDD+</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xml:space="preserve">: V. Pengendalian dan Penegakan Hukum  </w:t>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Pelaksanaan LSM, Masyarakat pelapor</w:t>
            </w:r>
            <w:r w:rsidRPr="00917AB9">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020"/>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CVa1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Jumlah LSM yang menerima pe-ngaduan masyarakat terkait ma-salah kehutanan</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Berapa jumlah pengaduan ma-syarakat yang diterima LSM?</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advokasi WALHI Kalteng yang menunjukkan jumlah kasus yang ditangani selama tahun 2011</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32 pengadua pada tahun 2011</w:t>
            </w:r>
          </w:p>
        </w:tc>
        <w:tc>
          <w:tcPr>
            <w:tcW w:w="1382"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1785"/>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CVa2</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Isu pengaduan: </w:t>
            </w:r>
            <w:r w:rsidRPr="00917AB9">
              <w:rPr>
                <w:rFonts w:ascii="Times New Roman" w:eastAsia="Times New Roman" w:hAnsi="Times New Roman" w:cs="Times New Roman"/>
                <w:color w:val="000000"/>
                <w:sz w:val="20"/>
                <w:szCs w:val="20"/>
                <w:lang w:eastAsia="id-ID"/>
              </w:rPr>
              <w:br/>
              <w:t xml:space="preserve">a) Korupsi &amp; Kejahatan Kehutanan, </w:t>
            </w:r>
            <w:r w:rsidRPr="00917AB9">
              <w:rPr>
                <w:rFonts w:ascii="Times New Roman" w:eastAsia="Times New Roman" w:hAnsi="Times New Roman" w:cs="Times New Roman"/>
                <w:color w:val="000000"/>
                <w:sz w:val="20"/>
                <w:szCs w:val="20"/>
                <w:lang w:eastAsia="id-ID"/>
              </w:rPr>
              <w:br/>
              <w:t xml:space="preserve">b) Perencanaan, </w:t>
            </w:r>
            <w:r w:rsidRPr="00917AB9">
              <w:rPr>
                <w:rFonts w:ascii="Times New Roman" w:eastAsia="Times New Roman" w:hAnsi="Times New Roman" w:cs="Times New Roman"/>
                <w:color w:val="000000"/>
                <w:sz w:val="20"/>
                <w:szCs w:val="20"/>
                <w:lang w:eastAsia="id-ID"/>
              </w:rPr>
              <w:br/>
              <w:t>c) Hak &amp; Pengelolaan hutan &amp; lahan gambut</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advokasi WALHI Kalteng yang menunjukkan jumlah kasus yang ditangani selama tahun 2011</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kebanyakan isu korupsi dan kejahatan kehutanan dan isu hak dan pengelolaan lahan gambut</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765"/>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CVa3</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SOP penerimaan pengaduan</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SOP penerimaan pengaduan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aturan keorganisasian WALHI yang menunjukan adanya prosedur pananganan pengaduan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3</w:t>
            </w:r>
          </w:p>
        </w:tc>
      </w:tr>
      <w:tr w:rsidR="00917AB9" w:rsidRPr="00917AB9" w:rsidTr="00917AB9">
        <w:trPr>
          <w:trHeight w:val="765"/>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CVa4</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Staf yang khusus ditugaskan menerima pengaduan</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SOP penerimaan pengaduan sudah memadai?</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aturan keorganisasian WALHI yang menunjukan adanya prosedur pananganan pengaduan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trampil, cukup cekatan sehingga bisa dikatakan memadai</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Isu dalam PGA REDD+</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VI. Infrastruktur REDD+</w:t>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LSM (Pengurus), Satgas REDD+</w:t>
            </w:r>
            <w:r w:rsidRPr="00917AB9">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CVIa1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Jumlah LSM yang melakukan </w:t>
            </w:r>
            <w:r w:rsidRPr="00917AB9">
              <w:rPr>
                <w:rFonts w:ascii="Times New Roman" w:eastAsia="Times New Roman" w:hAnsi="Times New Roman" w:cs="Times New Roman"/>
                <w:color w:val="000000"/>
                <w:sz w:val="20"/>
                <w:szCs w:val="20"/>
                <w:lang w:eastAsia="id-ID"/>
              </w:rPr>
              <w:lastRenderedPageBreak/>
              <w:t>monitoring terhadap persiapan dan pelaksanaan REDD+</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 xml:space="preserve">Berapa jumlah monitoring terhadap </w:t>
            </w:r>
            <w:r w:rsidRPr="00917AB9">
              <w:rPr>
                <w:rFonts w:ascii="Times New Roman" w:eastAsia="Times New Roman" w:hAnsi="Times New Roman" w:cs="Times New Roman"/>
                <w:color w:val="000000"/>
                <w:sz w:val="20"/>
                <w:szCs w:val="20"/>
                <w:lang w:eastAsia="id-ID"/>
              </w:rPr>
              <w:lastRenderedPageBreak/>
              <w:t>persiapan dan pelaksanaan REDD+  yang dilakukan LSM?</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Satgas REDD+</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tidak ada dokumen relevan</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  Secara formal belum ada, tetapi secara informal </w:t>
            </w:r>
            <w:r w:rsidRPr="00917AB9">
              <w:rPr>
                <w:rFonts w:ascii="Times New Roman" w:eastAsia="Times New Roman" w:hAnsi="Times New Roman" w:cs="Times New Roman"/>
                <w:color w:val="000000"/>
                <w:sz w:val="20"/>
                <w:szCs w:val="20"/>
                <w:lang w:eastAsia="id-ID"/>
              </w:rPr>
              <w:lastRenderedPageBreak/>
              <w:t>melalui Sekretariat Komda</w:t>
            </w:r>
          </w:p>
        </w:tc>
        <w:tc>
          <w:tcPr>
            <w:tcW w:w="1382"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lastRenderedPageBreak/>
              <w:t>2</w:t>
            </w:r>
          </w:p>
        </w:tc>
      </w:tr>
      <w:tr w:rsidR="00917AB9" w:rsidRPr="00917AB9" w:rsidTr="00917AB9">
        <w:trPr>
          <w:trHeight w:val="1155"/>
        </w:trPr>
        <w:tc>
          <w:tcPr>
            <w:tcW w:w="714"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tidak ada dokumen relevan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beberapa LSM yang cukup vokal seperti SOB, tapi  WALHI lebih focus pada monitoring INPRES 10/2011 tentang moratorium kehutanan di Indonesia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LSM (Pengurus)</w:t>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020"/>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CVIb1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Keikutsertaan dalam pelatihan</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aktivis LSM memiliki bukti keikutsertaan dalam pelatihan?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catatan kegiatan terkait REDD+ baik di Jakarta maupun di Kalteng yang sebutkan keikut sertaan WALHI Kalteng</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kayaknya aktivis sekarang malas ambil sertifikat di bawa pulang</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1</w:t>
            </w:r>
          </w:p>
        </w:tc>
      </w:tr>
      <w:tr w:rsidR="00917AB9" w:rsidRPr="00917AB9" w:rsidTr="00917AB9">
        <w:trPr>
          <w:trHeight w:val="1020"/>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CVIb2</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Pemahaman mengenai REDD+</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pemahaman aktivis LSM mengenai REDD+ sudah memadai?</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catatan kegiatan terkait REDD+ baik di Jakarta maupun di Kalteng yang sebutkan keikut sertaan WALHI Kalteng</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nil"/>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dakui masih kurang memadai, apalagi yang dari Jakarta suka berubah-ubah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020"/>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CVIb3</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Pemahaman terhadap prinsip &amp; prosedur</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pemahaman aktivis LSM terhadap prinsip &amp; prosedur sudah memadai?</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catatan kegiatan terkait REDD+ baik di Jakarta maupun di Kalteng yang sebutkan keikut sertaan WALHI Kalteng</w:t>
            </w:r>
          </w:p>
        </w:tc>
        <w:tc>
          <w:tcPr>
            <w:tcW w:w="1134" w:type="dxa"/>
            <w:tcBorders>
              <w:top w:val="nil"/>
              <w:left w:val="nil"/>
              <w:bottom w:val="single" w:sz="4" w:space="0" w:color="auto"/>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Masih kurang (meskiup untuk WALHI secara subtansi sudah), sementar aaktivis lain sekedar ikuta-an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020"/>
        </w:trPr>
        <w:tc>
          <w:tcPr>
            <w:tcW w:w="714" w:type="dxa"/>
            <w:tcBorders>
              <w:top w:val="nil"/>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CVIb4</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Strategi pelaksanaan monitoring</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strategi pelaksanaan moni-toring sudah memadai?</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laporan temuan masalah di lapangan</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sudah memadai dengan adanya temuan dan laporan yang banyak mendapat apresiasi maupun tindak lanjut dari aparat </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255"/>
        </w:trPr>
        <w:tc>
          <w:tcPr>
            <w:tcW w:w="714"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p>
        </w:tc>
        <w:tc>
          <w:tcPr>
            <w:tcW w:w="5954" w:type="dxa"/>
            <w:gridSpan w:val="4"/>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p>
        </w:tc>
      </w:tr>
      <w:tr w:rsidR="00917AB9" w:rsidRPr="00917AB9" w:rsidTr="00917AB9">
        <w:trPr>
          <w:trHeight w:val="255"/>
        </w:trPr>
        <w:tc>
          <w:tcPr>
            <w:tcW w:w="2132" w:type="dxa"/>
            <w:gridSpan w:val="2"/>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3119" w:type="dxa"/>
            <w:gridSpan w:val="2"/>
            <w:tcBorders>
              <w:top w:val="nil"/>
              <w:left w:val="nil"/>
              <w:bottom w:val="nil"/>
              <w:right w:val="nil"/>
            </w:tcBorders>
            <w:shd w:val="clear" w:color="auto" w:fill="auto"/>
            <w:noWrap/>
            <w:hideMark/>
          </w:tcPr>
          <w:p w:rsidR="00917AB9" w:rsidRPr="00917AB9" w:rsidRDefault="00917AB9" w:rsidP="00917AB9">
            <w:pPr>
              <w:spacing w:after="240" w:line="240" w:lineRule="auto"/>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 Artikel/kolom dalam Media Cetak</w:t>
            </w:r>
          </w:p>
        </w:tc>
        <w:tc>
          <w:tcPr>
            <w:tcW w:w="1134"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917AB9" w:rsidRPr="00917AB9" w:rsidRDefault="00917AB9" w:rsidP="00917A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p>
        </w:tc>
      </w:tr>
      <w:tr w:rsidR="00917AB9" w:rsidRPr="00917AB9" w:rsidTr="00917AB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lastRenderedPageBreak/>
              <w:t>Kode</w:t>
            </w:r>
          </w:p>
        </w:tc>
        <w:tc>
          <w:tcPr>
            <w:tcW w:w="1418"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b/>
                <w:bCs/>
                <w:color w:val="000000"/>
                <w:sz w:val="20"/>
                <w:szCs w:val="20"/>
                <w:lang w:eastAsia="id-ID"/>
              </w:rPr>
            </w:pPr>
            <w:r w:rsidRPr="00917AB9">
              <w:rPr>
                <w:rFonts w:ascii="Times New Roman" w:eastAsia="Times New Roman" w:hAnsi="Times New Roman" w:cs="Times New Roman"/>
                <w:b/>
                <w:bCs/>
                <w:color w:val="000000"/>
                <w:sz w:val="20"/>
                <w:szCs w:val="20"/>
                <w:lang w:eastAsia="id-ID"/>
              </w:rPr>
              <w:t>Kategori Data Wawancara</w:t>
            </w:r>
          </w:p>
        </w:tc>
      </w:tr>
      <w:tr w:rsidR="00917AB9" w:rsidRPr="00917AB9" w:rsidTr="00917AB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CVIc1</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 xml:space="preserve">Cakupan berita mengenai persiapan atau pelaksanaan REDD+ </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cakupan berita mengenai persiapan atau pelaksanaan REDD+ sudah memadai?</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ada, tapi kurang memadai justru lebih banyak isu-isu hutan dan lingkungan hidup lain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CVIc2</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kurang memadai, Karena informasi yang kita terima kabur juga, sehingga informasi yang ke masyarakat kabur juga.misal masalah insentip (yang diperoleh masyarakat bila REDD+ berjalan : pen) seperti apa? Sehingga tidak berani diberitakan.</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2</w:t>
            </w:r>
          </w:p>
        </w:tc>
      </w:tr>
      <w:tr w:rsidR="00917AB9" w:rsidRPr="00917AB9" w:rsidTr="00917AB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CVIc3</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Posisi berita (letak halaman pemberitaan)</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posisi berita (letak halaman pemberitaan) sudah strategis?</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w:t>
            </w:r>
          </w:p>
        </w:tc>
        <w:tc>
          <w:tcPr>
            <w:tcW w:w="1134"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strategis di Kalteng Post masuk di halaman Provinsi, karena halaman pertama adalah halaman headline nasional ikuti kebijakan Jawa Pos Group</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r w:rsidR="00917AB9" w:rsidRPr="00917AB9" w:rsidTr="00917AB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CVIc4</w:t>
            </w:r>
          </w:p>
        </w:tc>
        <w:tc>
          <w:tcPr>
            <w:tcW w:w="1418"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Posisi media dalam pemberitaan</w:t>
            </w:r>
          </w:p>
        </w:tc>
        <w:tc>
          <w:tcPr>
            <w:tcW w:w="1417"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kliping</w:t>
            </w:r>
          </w:p>
        </w:tc>
        <w:tc>
          <w:tcPr>
            <w:tcW w:w="1134"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auto" w:fill="auto"/>
            <w:hideMark/>
          </w:tcPr>
          <w:p w:rsidR="00917AB9" w:rsidRPr="00917AB9" w:rsidRDefault="00917AB9" w:rsidP="00917AB9">
            <w:pPr>
              <w:spacing w:after="0" w:line="240" w:lineRule="auto"/>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mendukung, untuk itu masuk dalam posisi strategis apalagi Kalteng pernah dihadiri Presiden SBY dan menjadi tujuan moratorium perusakan hutan di Indonesia</w:t>
            </w:r>
          </w:p>
        </w:tc>
        <w:tc>
          <w:tcPr>
            <w:tcW w:w="1382" w:type="dxa"/>
            <w:tcBorders>
              <w:top w:val="nil"/>
              <w:left w:val="nil"/>
              <w:bottom w:val="single" w:sz="4" w:space="0" w:color="auto"/>
              <w:right w:val="single" w:sz="4" w:space="0" w:color="auto"/>
            </w:tcBorders>
            <w:shd w:val="clear" w:color="auto" w:fill="auto"/>
            <w:noWrap/>
            <w:hideMark/>
          </w:tcPr>
          <w:p w:rsidR="00917AB9" w:rsidRPr="00917AB9" w:rsidRDefault="00917AB9" w:rsidP="00917AB9">
            <w:pPr>
              <w:spacing w:after="0" w:line="240" w:lineRule="auto"/>
              <w:jc w:val="center"/>
              <w:rPr>
                <w:rFonts w:ascii="Times New Roman" w:eastAsia="Times New Roman" w:hAnsi="Times New Roman" w:cs="Times New Roman"/>
                <w:color w:val="000000"/>
                <w:sz w:val="20"/>
                <w:szCs w:val="20"/>
                <w:lang w:eastAsia="id-ID"/>
              </w:rPr>
            </w:pPr>
            <w:r w:rsidRPr="00917AB9">
              <w:rPr>
                <w:rFonts w:ascii="Times New Roman" w:eastAsia="Times New Roman" w:hAnsi="Times New Roman" w:cs="Times New Roman"/>
                <w:color w:val="000000"/>
                <w:sz w:val="20"/>
                <w:szCs w:val="20"/>
                <w:lang w:eastAsia="id-ID"/>
              </w:rPr>
              <w:t>4</w:t>
            </w:r>
          </w:p>
        </w:tc>
      </w:tr>
    </w:tbl>
    <w:p w:rsidR="00917AB9" w:rsidRDefault="00917AB9"/>
    <w:sectPr w:rsidR="00917AB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91CF7"/>
    <w:rsid w:val="0026067C"/>
    <w:rsid w:val="00265D91"/>
    <w:rsid w:val="004165D1"/>
    <w:rsid w:val="004570C7"/>
    <w:rsid w:val="005D2D3D"/>
    <w:rsid w:val="006E5970"/>
    <w:rsid w:val="00917AB9"/>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89199942">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11228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19</Pages>
  <Words>5573</Words>
  <Characters>31771</Characters>
  <Application>Microsoft Office Word</Application>
  <DocSecurity>0</DocSecurity>
  <Lines>264</Lines>
  <Paragraphs>74</Paragraphs>
  <ScaleCrop>false</ScaleCrop>
  <Company/>
  <LinksUpToDate>false</LinksUpToDate>
  <CharactersWithSpaces>37270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2012-10-16T09:12:00Z</dcterms:modified>
</cp:coreProperties>
</file>